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F28B9" w14:textId="261E0428" w:rsidR="004F1F86" w:rsidRPr="00E51F55" w:rsidRDefault="003178C3" w:rsidP="009D4AEE">
      <w:pPr>
        <w:shd w:val="clear" w:color="auto" w:fill="FFFFFF"/>
        <w:spacing w:before="120"/>
        <w:rPr>
          <w:rFonts w:ascii="Arial" w:eastAsia="Times New Roman" w:hAnsi="Arial" w:cs="Arial"/>
          <w:lang w:val="ro-RO" w:eastAsia="en-GB"/>
        </w:rPr>
      </w:pPr>
      <w:r w:rsidRPr="00E51F55">
        <w:rPr>
          <w:noProof/>
          <w:sz w:val="22"/>
          <w:lang w:eastAsia="en-GB"/>
        </w:rPr>
        <w:drawing>
          <wp:anchor distT="0" distB="0" distL="114300" distR="114300" simplePos="0" relativeHeight="251659264" behindDoc="1" locked="0" layoutInCell="1" allowOverlap="1" wp14:anchorId="33AA4FAA" wp14:editId="2E550795">
            <wp:simplePos x="0" y="0"/>
            <wp:positionH relativeFrom="margin">
              <wp:posOffset>2590800</wp:posOffset>
            </wp:positionH>
            <wp:positionV relativeFrom="paragraph">
              <wp:posOffset>0</wp:posOffset>
            </wp:positionV>
            <wp:extent cx="2237105" cy="1066800"/>
            <wp:effectExtent l="0" t="0" r="0" b="0"/>
            <wp:wrapSquare wrapText="bothSides"/>
            <wp:docPr id="36" name="Imagen 3"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7105"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F55">
        <w:rPr>
          <w:noProof/>
          <w:sz w:val="22"/>
          <w:lang w:eastAsia="en-GB"/>
        </w:rPr>
        <w:drawing>
          <wp:anchor distT="0" distB="0" distL="114300" distR="114300" simplePos="0" relativeHeight="251662336" behindDoc="0" locked="0" layoutInCell="1" allowOverlap="1" wp14:anchorId="0E4BD58D" wp14:editId="0F10BAFF">
            <wp:simplePos x="0" y="0"/>
            <wp:positionH relativeFrom="column">
              <wp:posOffset>4916170</wp:posOffset>
            </wp:positionH>
            <wp:positionV relativeFrom="paragraph">
              <wp:posOffset>0</wp:posOffset>
            </wp:positionV>
            <wp:extent cx="1225550" cy="1250950"/>
            <wp:effectExtent l="0" t="0" r="0" b="6350"/>
            <wp:wrapSquare wrapText="bothSides"/>
            <wp:docPr id="46" name="Obraz 46" descr="https://lh3.googleusercontent.com/yd-1C9WC_jepziDZF128FSeMyrHLT780vKJB39fvVD6_ybjKaXh9J62Y6dXPxjMnexp69FP2R9MZZdL3WY98N6A8kqoPNBVMoFssHPilJJY08gBItW_vMu9rkASJNOjoqwfqkdhA1pDh9LjedT7xJLbIfr4rF3yecceDb5WZcA_zy3CZG3F3AScZKhwhwSXQ1f1UYfZ6cw=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yd-1C9WC_jepziDZF128FSeMyrHLT780vKJB39fvVD6_ybjKaXh9J62Y6dXPxjMnexp69FP2R9MZZdL3WY98N6A8kqoPNBVMoFssHPilJJY08gBItW_vMu9rkASJNOjoqwfqkdhA1pDh9LjedT7xJLbIfr4rF3yecceDb5WZcA_zy3CZG3F3AScZKhwhwSXQ1f1UYfZ6cw=s20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550" cy="1250950"/>
                    </a:xfrm>
                    <a:prstGeom prst="rect">
                      <a:avLst/>
                    </a:prstGeom>
                    <a:noFill/>
                    <a:ln>
                      <a:noFill/>
                    </a:ln>
                  </pic:spPr>
                </pic:pic>
              </a:graphicData>
            </a:graphic>
          </wp:anchor>
        </w:drawing>
      </w:r>
      <w:bookmarkStart w:id="0" w:name="_Hlk178867315"/>
      <w:r w:rsidR="004F1F86" w:rsidRPr="00E51F55">
        <w:rPr>
          <w:rFonts w:cstheme="minorHAnsi"/>
          <w:b/>
          <w:bCs/>
          <w:color w:val="333333"/>
          <w:sz w:val="40"/>
          <w:szCs w:val="32"/>
          <w:lang w:val="ro-RO"/>
        </w:rPr>
        <w:t>Engineers of the Future – Smart, Skilled, Secure</w:t>
      </w:r>
      <w:bookmarkEnd w:id="0"/>
    </w:p>
    <w:p w14:paraId="4E7CFBBA" w14:textId="2BD1FDEA" w:rsidR="007C341C" w:rsidRPr="00E51F55" w:rsidRDefault="007C341C" w:rsidP="00512FA3">
      <w:pPr>
        <w:shd w:val="clear" w:color="auto" w:fill="FFFFFF"/>
        <w:rPr>
          <w:rFonts w:ascii="Arial" w:eastAsia="Times New Roman" w:hAnsi="Arial" w:cs="Arial"/>
          <w:color w:val="222222"/>
          <w:lang w:val="ro-RO" w:eastAsia="en-GB"/>
        </w:rPr>
      </w:pPr>
    </w:p>
    <w:p w14:paraId="68922EEC" w14:textId="77777777" w:rsidR="003178C3" w:rsidRPr="00E51F55" w:rsidRDefault="003178C3" w:rsidP="00081C8A">
      <w:pPr>
        <w:shd w:val="clear" w:color="auto" w:fill="FFFFFF"/>
        <w:jc w:val="both"/>
        <w:rPr>
          <w:rFonts w:ascii="Helvetica" w:eastAsia="Times New Roman" w:hAnsi="Helvetica" w:cs="Arial"/>
          <w:lang w:val="ro-RO" w:eastAsia="en-GB"/>
        </w:rPr>
      </w:pPr>
    </w:p>
    <w:p w14:paraId="2274B2FC" w14:textId="77777777" w:rsidR="00692B7B" w:rsidRPr="00E51F55" w:rsidRDefault="00692B7B" w:rsidP="00081C8A">
      <w:pPr>
        <w:shd w:val="clear" w:color="auto" w:fill="FFFFFF"/>
        <w:jc w:val="both"/>
        <w:rPr>
          <w:rFonts w:ascii="Helvetica" w:eastAsia="Times New Roman" w:hAnsi="Helvetica" w:cs="Arial"/>
          <w:sz w:val="22"/>
          <w:szCs w:val="22"/>
          <w:lang w:val="ro-RO" w:eastAsia="en-GB"/>
        </w:rPr>
      </w:pPr>
    </w:p>
    <w:p w14:paraId="001ED1F0" w14:textId="77777777" w:rsidR="00692B7B" w:rsidRPr="00E51F55" w:rsidRDefault="00692B7B" w:rsidP="00081C8A">
      <w:pPr>
        <w:shd w:val="clear" w:color="auto" w:fill="FFFFFF"/>
        <w:jc w:val="both"/>
        <w:rPr>
          <w:rFonts w:ascii="Helvetica" w:eastAsia="Times New Roman" w:hAnsi="Helvetica" w:cs="Arial"/>
          <w:sz w:val="22"/>
          <w:szCs w:val="22"/>
          <w:lang w:val="ro-RO" w:eastAsia="en-GB"/>
        </w:rPr>
      </w:pPr>
    </w:p>
    <w:p w14:paraId="4B1EFD02" w14:textId="0E82C2FA" w:rsidR="003178C3" w:rsidRPr="00E51F55" w:rsidRDefault="00692B7B" w:rsidP="00081C8A">
      <w:pPr>
        <w:shd w:val="clear" w:color="auto" w:fill="FFFFFF"/>
        <w:jc w:val="both"/>
        <w:rPr>
          <w:rFonts w:ascii="Helvetica" w:eastAsia="Times New Roman" w:hAnsi="Helvetica" w:cs="Arial"/>
          <w:b/>
          <w:bCs/>
          <w:lang w:val="ro-RO" w:eastAsia="en-GB"/>
        </w:rPr>
      </w:pPr>
      <w:r w:rsidRPr="00E51F55">
        <w:rPr>
          <w:rFonts w:ascii="Helvetica" w:eastAsia="Times New Roman" w:hAnsi="Helvetica" w:cs="Arial"/>
          <w:b/>
          <w:bCs/>
          <w:sz w:val="22"/>
          <w:szCs w:val="22"/>
          <w:lang w:val="ro-RO" w:eastAsia="en-GB"/>
        </w:rPr>
        <w:t>Finalizarea cu succes a proiectului „Engineers of the Future – Smart, Skilled, Secure”, 2022-1-PL01-KA220-VET-000086326, proiect finanțat de Agenția Națională din Polonia a Programului Erasmus+, KA2 PARTNERSHIP IN VET</w:t>
      </w:r>
    </w:p>
    <w:p w14:paraId="7EDD176E" w14:textId="59FECA3B" w:rsidR="003178C3" w:rsidRPr="00E51F55" w:rsidRDefault="00EB0EB6" w:rsidP="00081C8A">
      <w:pPr>
        <w:shd w:val="clear" w:color="auto" w:fill="FFFFFF"/>
        <w:jc w:val="both"/>
        <w:rPr>
          <w:rFonts w:ascii="Helvetica" w:eastAsia="Times New Roman" w:hAnsi="Helvetica" w:cs="Arial"/>
          <w:b/>
          <w:bCs/>
          <w:lang w:val="ro-RO" w:eastAsia="en-GB"/>
        </w:rPr>
      </w:pPr>
      <w:hyperlink r:id="rId7" w:history="1">
        <w:r w:rsidRPr="008A32F7">
          <w:rPr>
            <w:rStyle w:val="Hyperlink"/>
            <w:rFonts w:ascii="Helvetica" w:eastAsia="Times New Roman" w:hAnsi="Helvetica" w:cs="Arial"/>
            <w:b/>
            <w:bCs/>
            <w:lang w:val="ro-RO" w:eastAsia="en-GB"/>
          </w:rPr>
          <w:t>https://www.erasmus-v.ssnetworks.eu/</w:t>
        </w:r>
      </w:hyperlink>
      <w:r>
        <w:rPr>
          <w:rFonts w:ascii="Helvetica" w:eastAsia="Times New Roman" w:hAnsi="Helvetica" w:cs="Arial"/>
          <w:b/>
          <w:bCs/>
          <w:lang w:val="ro-RO" w:eastAsia="en-GB"/>
        </w:rPr>
        <w:t xml:space="preserve"> </w:t>
      </w:r>
    </w:p>
    <w:p w14:paraId="697F2589" w14:textId="77777777" w:rsidR="009B652F" w:rsidRPr="00E51F55" w:rsidRDefault="009B652F" w:rsidP="00C97CD6">
      <w:pPr>
        <w:shd w:val="clear" w:color="auto" w:fill="FFFFFF"/>
        <w:ind w:firstLine="720"/>
        <w:jc w:val="both"/>
        <w:rPr>
          <w:rFonts w:ascii="Helvetica" w:eastAsia="Times New Roman" w:hAnsi="Helvetica" w:cs="Arial"/>
          <w:b/>
          <w:bCs/>
          <w:color w:val="FF0000"/>
          <w:sz w:val="22"/>
          <w:szCs w:val="22"/>
          <w:lang w:val="ro-RO" w:eastAsia="en-GB"/>
        </w:rPr>
      </w:pPr>
    </w:p>
    <w:p w14:paraId="0468E528" w14:textId="19FBFE2F" w:rsidR="005C23DD" w:rsidRPr="00E51F55" w:rsidRDefault="005C23DD" w:rsidP="00D62F46">
      <w:pPr>
        <w:shd w:val="clear" w:color="auto" w:fill="FFFFFF"/>
        <w:ind w:firstLine="720"/>
        <w:jc w:val="center"/>
        <w:rPr>
          <w:rFonts w:ascii="Helvetica" w:eastAsia="Times New Roman" w:hAnsi="Helvetica" w:cs="Arial"/>
          <w:sz w:val="22"/>
          <w:szCs w:val="22"/>
          <w:lang w:val="ro-RO" w:eastAsia="en-GB"/>
        </w:rPr>
      </w:pPr>
    </w:p>
    <w:p w14:paraId="403CE68C" w14:textId="561F5D8C" w:rsidR="00692B7B" w:rsidRPr="00E51F55" w:rsidRDefault="005E7041" w:rsidP="00692B7B">
      <w:pPr>
        <w:shd w:val="clear" w:color="auto" w:fill="FFFFFF"/>
        <w:jc w:val="both"/>
        <w:rPr>
          <w:rFonts w:ascii="Helvetica" w:eastAsia="Times New Roman" w:hAnsi="Helvetica" w:cs="Arial"/>
          <w:sz w:val="22"/>
          <w:szCs w:val="22"/>
          <w:lang w:val="ro-RO" w:eastAsia="en-GB"/>
        </w:rPr>
      </w:pPr>
      <w:r w:rsidRPr="00E51F55">
        <w:rPr>
          <w:rFonts w:ascii="Helvetica" w:eastAsia="Times New Roman" w:hAnsi="Helvetica" w:cs="Arial"/>
          <w:sz w:val="22"/>
          <w:szCs w:val="22"/>
          <w:lang w:val="ro-RO" w:eastAsia="en-GB"/>
        </w:rPr>
        <w:t xml:space="preserve">Angajații </w:t>
      </w:r>
      <w:r w:rsidR="00033B08">
        <w:rPr>
          <w:rFonts w:ascii="Helvetica" w:eastAsia="Times New Roman" w:hAnsi="Helvetica" w:cs="Arial"/>
          <w:sz w:val="22"/>
          <w:szCs w:val="22"/>
          <w:lang w:val="ro-RO" w:eastAsia="en-GB"/>
        </w:rPr>
        <w:t xml:space="preserve">bine pregătiți </w:t>
      </w:r>
      <w:r w:rsidR="00692B7B" w:rsidRPr="00E51F55">
        <w:rPr>
          <w:rFonts w:ascii="Helvetica" w:eastAsia="Times New Roman" w:hAnsi="Helvetica" w:cs="Arial"/>
          <w:sz w:val="22"/>
          <w:szCs w:val="22"/>
          <w:lang w:val="ro-RO" w:eastAsia="en-GB"/>
        </w:rPr>
        <w:t xml:space="preserve">sunt cheia viitorului pentru a oferi soluții la diferitele provocări pe care companiile, industria și societatea vor trebui să le înfrunte în viitor. Pentru ca industria noastră să rămână competitivă, programele publice de formare și promovarea colaborării cu mediul academic și industrial sunt esențiale. </w:t>
      </w:r>
      <w:r w:rsidR="00EB0EB6" w:rsidRPr="00EB0EB6">
        <w:rPr>
          <w:rFonts w:ascii="Helvetica" w:eastAsia="Times New Roman" w:hAnsi="Helvetica" w:cs="Arial"/>
          <w:sz w:val="22"/>
          <w:szCs w:val="22"/>
          <w:lang w:val="ro-RO" w:eastAsia="en-GB"/>
        </w:rPr>
        <w:t>În prezent, există o nevoie continuă de a educa și pregăti personal cu înaltă calificare pentru noi locuri de muncă, de a oferi studenților - viitorilor angajați - competențele digitale necesare fabricilor și provocărilor viitorului. Statisticile au arătat că există un decalaj de cunoștințe și conștientizare cu privire la importanța eficienței energetice în toate activitățile precum și la efectele asupra durabilității și schimbărilor climatice. În plus, companiile investesc mai puțin în formarea angajaților lor și doar jumătate dintre ele oferă sau facilitează accesul angajaților la formare în domeniul eficienței energetice și economiei circulare.</w:t>
      </w:r>
      <w:r w:rsidR="00EB0EB6">
        <w:rPr>
          <w:rFonts w:ascii="Helvetica" w:eastAsia="Times New Roman" w:hAnsi="Helvetica" w:cs="Arial"/>
          <w:sz w:val="22"/>
          <w:szCs w:val="22"/>
          <w:lang w:val="ro-RO" w:eastAsia="en-GB"/>
        </w:rPr>
        <w:t xml:space="preserve"> </w:t>
      </w:r>
      <w:r w:rsidR="00C83DFB" w:rsidRPr="00E51F55">
        <w:rPr>
          <w:rFonts w:ascii="Helvetica" w:eastAsia="Times New Roman" w:hAnsi="Helvetica" w:cs="Arial"/>
          <w:sz w:val="22"/>
          <w:szCs w:val="22"/>
          <w:lang w:val="ro-RO" w:eastAsia="en-GB"/>
        </w:rPr>
        <w:t>De la aceste premise plecând</w:t>
      </w:r>
      <w:r w:rsidR="00033B08">
        <w:rPr>
          <w:rFonts w:ascii="Helvetica" w:eastAsia="Times New Roman" w:hAnsi="Helvetica" w:cs="Arial"/>
          <w:sz w:val="22"/>
          <w:szCs w:val="22"/>
          <w:lang w:val="ro-RO" w:eastAsia="en-GB"/>
        </w:rPr>
        <w:t>,</w:t>
      </w:r>
      <w:r w:rsidR="00C83DFB" w:rsidRPr="00E51F55">
        <w:rPr>
          <w:rFonts w:ascii="Helvetica" w:eastAsia="Times New Roman" w:hAnsi="Helvetica" w:cs="Arial"/>
          <w:sz w:val="22"/>
          <w:szCs w:val="22"/>
          <w:lang w:val="ro-RO" w:eastAsia="en-GB"/>
        </w:rPr>
        <w:t xml:space="preserve"> </w:t>
      </w:r>
      <w:r w:rsidR="00824612" w:rsidRPr="00E51F55">
        <w:rPr>
          <w:rFonts w:ascii="Helvetica" w:eastAsia="Times New Roman" w:hAnsi="Helvetica" w:cs="Arial"/>
          <w:sz w:val="22"/>
          <w:szCs w:val="22"/>
          <w:lang w:val="ro-RO" w:eastAsia="en-GB"/>
        </w:rPr>
        <w:t>în perioada 1.</w:t>
      </w:r>
      <w:r w:rsidR="00033B08">
        <w:rPr>
          <w:rFonts w:ascii="Helvetica" w:eastAsia="Times New Roman" w:hAnsi="Helvetica" w:cs="Arial"/>
          <w:sz w:val="22"/>
          <w:szCs w:val="22"/>
          <w:lang w:val="ro-RO" w:eastAsia="en-GB"/>
        </w:rPr>
        <w:t>10</w:t>
      </w:r>
      <w:r w:rsidR="00824612" w:rsidRPr="00E51F55">
        <w:rPr>
          <w:rFonts w:ascii="Helvetica" w:eastAsia="Times New Roman" w:hAnsi="Helvetica" w:cs="Arial"/>
          <w:sz w:val="22"/>
          <w:szCs w:val="22"/>
          <w:lang w:val="ro-RO" w:eastAsia="en-GB"/>
        </w:rPr>
        <w:t>.202</w:t>
      </w:r>
      <w:r w:rsidR="00033B08">
        <w:rPr>
          <w:rFonts w:ascii="Helvetica" w:eastAsia="Times New Roman" w:hAnsi="Helvetica" w:cs="Arial"/>
          <w:sz w:val="22"/>
          <w:szCs w:val="22"/>
          <w:lang w:val="ro-RO" w:eastAsia="en-GB"/>
        </w:rPr>
        <w:t>2</w:t>
      </w:r>
      <w:r w:rsidR="00824612" w:rsidRPr="00E51F55">
        <w:rPr>
          <w:rFonts w:ascii="Helvetica" w:eastAsia="Times New Roman" w:hAnsi="Helvetica" w:cs="Arial"/>
          <w:sz w:val="22"/>
          <w:szCs w:val="22"/>
          <w:lang w:val="ro-RO" w:eastAsia="en-GB"/>
        </w:rPr>
        <w:t>-</w:t>
      </w:r>
      <w:r w:rsidR="00033B08">
        <w:rPr>
          <w:rFonts w:ascii="Helvetica" w:eastAsia="Times New Roman" w:hAnsi="Helvetica" w:cs="Arial"/>
          <w:sz w:val="22"/>
          <w:szCs w:val="22"/>
          <w:lang w:val="ro-RO" w:eastAsia="en-GB"/>
        </w:rPr>
        <w:t>30</w:t>
      </w:r>
      <w:r w:rsidR="00824612" w:rsidRPr="00E51F55">
        <w:rPr>
          <w:rFonts w:ascii="Helvetica" w:eastAsia="Times New Roman" w:hAnsi="Helvetica" w:cs="Arial"/>
          <w:sz w:val="22"/>
          <w:szCs w:val="22"/>
          <w:lang w:val="ro-RO" w:eastAsia="en-GB"/>
        </w:rPr>
        <w:t>.09.2024 s-a desfășurat p</w:t>
      </w:r>
      <w:r w:rsidR="00692B7B" w:rsidRPr="00E51F55">
        <w:rPr>
          <w:rFonts w:ascii="Helvetica" w:eastAsia="Times New Roman" w:hAnsi="Helvetica" w:cs="Arial"/>
          <w:sz w:val="22"/>
          <w:szCs w:val="22"/>
          <w:lang w:val="ro-RO" w:eastAsia="en-GB"/>
        </w:rPr>
        <w:t xml:space="preserve">roiectul </w:t>
      </w:r>
      <w:r w:rsidRPr="00E51F55">
        <w:rPr>
          <w:rFonts w:ascii="Helvetica" w:eastAsia="Times New Roman" w:hAnsi="Helvetica" w:cs="Arial"/>
          <w:b/>
          <w:bCs/>
          <w:sz w:val="22"/>
          <w:szCs w:val="22"/>
          <w:lang w:val="ro-RO" w:eastAsia="en-GB"/>
        </w:rPr>
        <w:t xml:space="preserve">„Engineers of the Future – Smart, Skilled, Secure” </w:t>
      </w:r>
      <w:r w:rsidRPr="00E51F55">
        <w:rPr>
          <w:rFonts w:ascii="Helvetica" w:eastAsia="Times New Roman" w:hAnsi="Helvetica" w:cs="Arial"/>
          <w:sz w:val="22"/>
          <w:szCs w:val="22"/>
          <w:lang w:val="ro-RO" w:eastAsia="en-GB"/>
        </w:rPr>
        <w:t>(proiect: 2022-1-PL01-KA220-VET-000086326)</w:t>
      </w:r>
      <w:r w:rsidR="00033B08">
        <w:rPr>
          <w:rFonts w:ascii="Helvetica" w:eastAsia="Times New Roman" w:hAnsi="Helvetica" w:cs="Arial"/>
          <w:sz w:val="22"/>
          <w:szCs w:val="22"/>
          <w:lang w:val="ro-RO" w:eastAsia="en-GB"/>
        </w:rPr>
        <w:t xml:space="preserve">, proiect </w:t>
      </w:r>
      <w:r w:rsidR="00692B7B" w:rsidRPr="00E51F55">
        <w:rPr>
          <w:rFonts w:ascii="Helvetica" w:eastAsia="Times New Roman" w:hAnsi="Helvetica" w:cs="Arial"/>
          <w:sz w:val="22"/>
          <w:szCs w:val="22"/>
          <w:lang w:val="ro-RO" w:eastAsia="en-GB"/>
        </w:rPr>
        <w:t>cofinanțat de Uniunea Europeană</w:t>
      </w:r>
      <w:r w:rsidRPr="00E51F55">
        <w:rPr>
          <w:rFonts w:ascii="Helvetica" w:eastAsia="Times New Roman" w:hAnsi="Helvetica" w:cs="Arial"/>
          <w:sz w:val="22"/>
          <w:szCs w:val="22"/>
          <w:lang w:val="ro-RO" w:eastAsia="en-GB"/>
        </w:rPr>
        <w:t>.</w:t>
      </w:r>
    </w:p>
    <w:p w14:paraId="15F4983C" w14:textId="77777777" w:rsidR="005E7041" w:rsidRPr="00E51F55" w:rsidRDefault="005E7041" w:rsidP="00692B7B">
      <w:pPr>
        <w:shd w:val="clear" w:color="auto" w:fill="FFFFFF"/>
        <w:jc w:val="both"/>
        <w:rPr>
          <w:rFonts w:ascii="Helvetica" w:eastAsia="Times New Roman" w:hAnsi="Helvetica" w:cs="Arial"/>
          <w:sz w:val="22"/>
          <w:szCs w:val="22"/>
          <w:lang w:val="ro-RO" w:eastAsia="en-GB"/>
        </w:rPr>
      </w:pPr>
    </w:p>
    <w:p w14:paraId="0AB6C666" w14:textId="654CB746" w:rsidR="007D41D0" w:rsidRPr="00E51F55" w:rsidRDefault="005E7041" w:rsidP="005E7041">
      <w:pPr>
        <w:shd w:val="clear" w:color="auto" w:fill="FFFFFF"/>
        <w:jc w:val="both"/>
        <w:rPr>
          <w:rFonts w:ascii="Helvetica" w:eastAsia="Times New Roman" w:hAnsi="Helvetica" w:cs="Arial"/>
          <w:sz w:val="22"/>
          <w:szCs w:val="22"/>
          <w:lang w:val="ro-RO" w:eastAsia="en-GB"/>
        </w:rPr>
      </w:pPr>
      <w:r w:rsidRPr="00E51F55">
        <w:rPr>
          <w:rFonts w:ascii="Helvetica" w:eastAsia="Times New Roman" w:hAnsi="Helvetica" w:cs="Arial"/>
          <w:sz w:val="22"/>
          <w:szCs w:val="22"/>
          <w:lang w:val="ro-RO" w:eastAsia="en-GB"/>
        </w:rPr>
        <w:t xml:space="preserve">Proiectul </w:t>
      </w:r>
      <w:r w:rsidRPr="00E51F55">
        <w:rPr>
          <w:rFonts w:ascii="Helvetica" w:eastAsia="Times New Roman" w:hAnsi="Helvetica" w:cs="Arial"/>
          <w:b/>
          <w:bCs/>
          <w:sz w:val="22"/>
          <w:szCs w:val="22"/>
          <w:lang w:val="ro-RO" w:eastAsia="en-GB"/>
        </w:rPr>
        <w:t>„Engineers of the Future – Smart, Skilled, Secure”</w:t>
      </w:r>
      <w:r w:rsidRPr="00E51F55">
        <w:rPr>
          <w:rFonts w:ascii="Helvetica" w:eastAsia="Times New Roman" w:hAnsi="Helvetica" w:cs="Arial"/>
          <w:sz w:val="22"/>
          <w:szCs w:val="22"/>
          <w:lang w:val="ro-RO" w:eastAsia="en-GB"/>
        </w:rPr>
        <w:t xml:space="preserve"> a fost coordonat de clusterul polonez </w:t>
      </w:r>
      <w:r w:rsidRPr="00E51F55">
        <w:rPr>
          <w:rFonts w:ascii="Helvetica" w:eastAsia="Times New Roman" w:hAnsi="Helvetica" w:cs="Arial"/>
          <w:i/>
          <w:iCs/>
          <w:sz w:val="22"/>
          <w:szCs w:val="22"/>
          <w:lang w:val="ro-RO" w:eastAsia="en-GB"/>
        </w:rPr>
        <w:t>Smart Secure Networks</w:t>
      </w:r>
      <w:r w:rsidRPr="00E51F55">
        <w:rPr>
          <w:rFonts w:ascii="Helvetica" w:eastAsia="Times New Roman" w:hAnsi="Helvetica" w:cs="Arial"/>
          <w:sz w:val="22"/>
          <w:szCs w:val="22"/>
          <w:lang w:val="ro-RO" w:eastAsia="en-GB"/>
        </w:rPr>
        <w:t xml:space="preserve"> iar partenerii proiectului au fost Universitatea „Lucian</w:t>
      </w:r>
      <w:r w:rsidR="00033B08">
        <w:rPr>
          <w:rFonts w:ascii="Helvetica" w:eastAsia="Times New Roman" w:hAnsi="Helvetica" w:cs="Arial"/>
          <w:sz w:val="22"/>
          <w:szCs w:val="22"/>
          <w:lang w:val="ro-RO" w:eastAsia="en-GB"/>
        </w:rPr>
        <w:t xml:space="preserve"> Blaga” din Sibiu</w:t>
      </w:r>
      <w:r w:rsidR="00CF79DC">
        <w:rPr>
          <w:rFonts w:ascii="Helvetica" w:eastAsia="Times New Roman" w:hAnsi="Helvetica" w:cs="Arial"/>
          <w:sz w:val="22"/>
          <w:szCs w:val="22"/>
          <w:lang w:val="ro-RO" w:eastAsia="en-GB"/>
        </w:rPr>
        <w:t xml:space="preserve"> (ULBS)</w:t>
      </w:r>
      <w:r w:rsidR="00033B08">
        <w:rPr>
          <w:rFonts w:ascii="Helvetica" w:eastAsia="Times New Roman" w:hAnsi="Helvetica" w:cs="Arial"/>
          <w:sz w:val="22"/>
          <w:szCs w:val="22"/>
          <w:lang w:val="ro-RO" w:eastAsia="en-GB"/>
        </w:rPr>
        <w:t>, România și clusterul</w:t>
      </w:r>
      <w:r w:rsidRPr="00E51F55">
        <w:rPr>
          <w:rFonts w:ascii="Helvetica" w:eastAsia="Times New Roman" w:hAnsi="Helvetica" w:cs="Arial"/>
          <w:sz w:val="22"/>
          <w:szCs w:val="22"/>
          <w:lang w:val="ro-RO" w:eastAsia="en-GB"/>
        </w:rPr>
        <w:t xml:space="preserve"> GAIA din Țara Bascilor</w:t>
      </w:r>
      <w:r w:rsidR="00CF79DC">
        <w:rPr>
          <w:rFonts w:ascii="Helvetica" w:eastAsia="Times New Roman" w:hAnsi="Helvetica" w:cs="Arial"/>
          <w:sz w:val="22"/>
          <w:szCs w:val="22"/>
          <w:lang w:val="ro-RO" w:eastAsia="en-GB"/>
        </w:rPr>
        <w:t>, Spania</w:t>
      </w:r>
      <w:r w:rsidRPr="00E51F55">
        <w:rPr>
          <w:rFonts w:ascii="Helvetica" w:eastAsia="Times New Roman" w:hAnsi="Helvetica" w:cs="Arial"/>
          <w:sz w:val="22"/>
          <w:szCs w:val="22"/>
          <w:lang w:val="ro-RO" w:eastAsia="en-GB"/>
        </w:rPr>
        <w:t>.</w:t>
      </w:r>
      <w:r w:rsidR="00CF79DC">
        <w:rPr>
          <w:rFonts w:ascii="Helvetica" w:eastAsia="Times New Roman" w:hAnsi="Helvetica" w:cs="Arial"/>
          <w:sz w:val="22"/>
          <w:szCs w:val="22"/>
          <w:lang w:val="ro-RO" w:eastAsia="en-GB"/>
        </w:rPr>
        <w:t xml:space="preserve"> </w:t>
      </w:r>
      <w:r w:rsidR="007D41D0" w:rsidRPr="00E51F55">
        <w:rPr>
          <w:rFonts w:ascii="Helvetica" w:eastAsia="Times New Roman" w:hAnsi="Helvetica" w:cs="Arial"/>
          <w:sz w:val="22"/>
          <w:szCs w:val="22"/>
          <w:lang w:val="ro-RO" w:eastAsia="en-GB"/>
        </w:rPr>
        <w:t xml:space="preserve">Universitatea Lucian Blaga din Sibiu a fost reprezentată de prof. univ. dr. Adrian Florea, coordonatorul proiectului din partea </w:t>
      </w:r>
      <w:r w:rsidR="00CF79DC">
        <w:rPr>
          <w:rFonts w:ascii="Helvetica" w:eastAsia="Times New Roman" w:hAnsi="Helvetica" w:cs="Arial"/>
          <w:sz w:val="22"/>
          <w:szCs w:val="22"/>
          <w:lang w:val="ro-RO" w:eastAsia="en-GB"/>
        </w:rPr>
        <w:t>ULBS</w:t>
      </w:r>
      <w:r w:rsidR="007D41D0" w:rsidRPr="00E51F55">
        <w:rPr>
          <w:rFonts w:ascii="Helvetica" w:eastAsia="Times New Roman" w:hAnsi="Helvetica" w:cs="Arial"/>
          <w:sz w:val="22"/>
          <w:szCs w:val="22"/>
          <w:lang w:val="ro-RO" w:eastAsia="en-GB"/>
        </w:rPr>
        <w:t xml:space="preserve">, prof. univ. dr. Remus Brad, conf. univ. dr. Daniel Morariu, conf. univ. dr. Radu Crețulescu, lector univ. dr. Ovidiu Matiu, ing. Adrian Bratu, </w:t>
      </w:r>
      <w:r w:rsidR="00B6465E">
        <w:rPr>
          <w:rFonts w:ascii="Helvetica" w:eastAsia="Times New Roman" w:hAnsi="Helvetica" w:cs="Arial"/>
          <w:sz w:val="22"/>
          <w:szCs w:val="22"/>
          <w:lang w:val="ro-RO" w:eastAsia="en-GB"/>
        </w:rPr>
        <w:t xml:space="preserve">Ing. Maria Dobrotă </w:t>
      </w:r>
      <w:r w:rsidR="007D41D0" w:rsidRPr="00E51F55">
        <w:rPr>
          <w:rFonts w:ascii="Helvetica" w:eastAsia="Times New Roman" w:hAnsi="Helvetica" w:cs="Arial"/>
          <w:sz w:val="22"/>
          <w:szCs w:val="22"/>
          <w:lang w:val="ro-RO" w:eastAsia="en-GB"/>
        </w:rPr>
        <w:t>și ing. drd. Andrei Pătrăușanu. Instituțiile partenere au fost reprezentate de domnul Marek Ostafil (Smart Secure Networks Cluster, Polonia – Coordonator proiect), doamna Cristina Murillo și domnul Lander Berrueta (Gaia cluster, Spania).</w:t>
      </w:r>
    </w:p>
    <w:p w14:paraId="6C6FBB26" w14:textId="77777777" w:rsidR="007D41D0" w:rsidRPr="00E51F55" w:rsidRDefault="007D41D0" w:rsidP="005E7041">
      <w:pPr>
        <w:shd w:val="clear" w:color="auto" w:fill="FFFFFF"/>
        <w:jc w:val="both"/>
        <w:rPr>
          <w:rFonts w:ascii="Helvetica" w:eastAsia="Times New Roman" w:hAnsi="Helvetica" w:cs="Arial"/>
          <w:sz w:val="22"/>
          <w:szCs w:val="22"/>
          <w:lang w:val="ro-RO" w:eastAsia="en-GB"/>
        </w:rPr>
      </w:pPr>
    </w:p>
    <w:p w14:paraId="2C4FFC5A" w14:textId="37C8AB04" w:rsidR="005E7041" w:rsidRPr="00E51F55" w:rsidRDefault="005E7041" w:rsidP="005E7041">
      <w:pPr>
        <w:shd w:val="clear" w:color="auto" w:fill="FFFFFF"/>
        <w:jc w:val="both"/>
        <w:rPr>
          <w:rFonts w:ascii="Helvetica" w:eastAsia="Times New Roman" w:hAnsi="Helvetica" w:cs="Arial"/>
          <w:sz w:val="22"/>
          <w:szCs w:val="22"/>
          <w:lang w:val="ro-RO" w:eastAsia="en-GB"/>
        </w:rPr>
      </w:pPr>
      <w:r w:rsidRPr="00E51F55">
        <w:rPr>
          <w:rFonts w:ascii="Helvetica" w:eastAsia="Times New Roman" w:hAnsi="Helvetica" w:cs="Arial"/>
          <w:sz w:val="22"/>
          <w:szCs w:val="22"/>
          <w:lang w:val="ro-RO" w:eastAsia="en-GB"/>
        </w:rPr>
        <w:t xml:space="preserve">Aceste entități diverse au demonstrat valoarea cooperării intersectoriale pentru dezvoltarea </w:t>
      </w:r>
      <w:r w:rsidR="00AB5731" w:rsidRPr="00E51F55">
        <w:rPr>
          <w:rFonts w:ascii="Helvetica" w:eastAsia="Times New Roman" w:hAnsi="Helvetica" w:cs="Arial"/>
          <w:sz w:val="22"/>
          <w:szCs w:val="22"/>
          <w:lang w:val="ro-RO" w:eastAsia="en-GB"/>
        </w:rPr>
        <w:t xml:space="preserve">de concepte </w:t>
      </w:r>
      <w:r w:rsidR="00860A3E" w:rsidRPr="00E51F55">
        <w:rPr>
          <w:rFonts w:ascii="Helvetica" w:eastAsia="Times New Roman" w:hAnsi="Helvetica" w:cs="Arial"/>
          <w:sz w:val="22"/>
          <w:szCs w:val="22"/>
          <w:lang w:val="ro-RO" w:eastAsia="en-GB"/>
        </w:rPr>
        <w:t xml:space="preserve">pentru </w:t>
      </w:r>
      <w:r w:rsidR="000E373C" w:rsidRPr="00E51F55">
        <w:rPr>
          <w:rFonts w:ascii="Helvetica" w:eastAsia="Times New Roman" w:hAnsi="Helvetica" w:cs="Arial"/>
          <w:sz w:val="22"/>
          <w:szCs w:val="22"/>
          <w:lang w:val="ro-RO" w:eastAsia="en-GB"/>
        </w:rPr>
        <w:t>diverse</w:t>
      </w:r>
      <w:r w:rsidR="00B56183" w:rsidRPr="00E51F55">
        <w:rPr>
          <w:rFonts w:ascii="Helvetica" w:eastAsia="Times New Roman" w:hAnsi="Helvetica" w:cs="Arial"/>
          <w:sz w:val="22"/>
          <w:szCs w:val="22"/>
          <w:lang w:val="ro-RO" w:eastAsia="en-GB"/>
        </w:rPr>
        <w:t xml:space="preserve"> </w:t>
      </w:r>
      <w:r w:rsidRPr="00E51F55">
        <w:rPr>
          <w:rFonts w:ascii="Helvetica" w:eastAsia="Times New Roman" w:hAnsi="Helvetica" w:cs="Arial"/>
          <w:sz w:val="22"/>
          <w:szCs w:val="22"/>
          <w:lang w:val="ro-RO" w:eastAsia="en-GB"/>
        </w:rPr>
        <w:t>industrii mai avansate și mai reziliente. Participanții au subliniat relevanța formării primite, care le va permite să aplice aceste cunoștințe în domeniile lor respective.</w:t>
      </w:r>
    </w:p>
    <w:p w14:paraId="6775C694" w14:textId="77777777" w:rsidR="005E7041" w:rsidRPr="00E51F55" w:rsidRDefault="005E7041" w:rsidP="00692B7B">
      <w:pPr>
        <w:shd w:val="clear" w:color="auto" w:fill="FFFFFF"/>
        <w:jc w:val="both"/>
        <w:rPr>
          <w:rFonts w:ascii="Helvetica" w:eastAsia="Times New Roman" w:hAnsi="Helvetica" w:cs="Arial"/>
          <w:sz w:val="22"/>
          <w:szCs w:val="22"/>
          <w:lang w:val="ro-RO" w:eastAsia="en-GB"/>
        </w:rPr>
      </w:pPr>
    </w:p>
    <w:p w14:paraId="117AE4B0" w14:textId="7F36995C" w:rsidR="007D41D0" w:rsidRDefault="005E7041" w:rsidP="00692B7B">
      <w:pPr>
        <w:shd w:val="clear" w:color="auto" w:fill="FFFFFF"/>
        <w:jc w:val="both"/>
        <w:rPr>
          <w:rFonts w:ascii="Helvetica" w:eastAsia="Times New Roman" w:hAnsi="Helvetica" w:cs="Arial"/>
          <w:sz w:val="22"/>
          <w:szCs w:val="22"/>
          <w:lang w:val="ro-RO" w:eastAsia="en-GB"/>
        </w:rPr>
      </w:pPr>
      <w:r w:rsidRPr="00E51F55">
        <w:rPr>
          <w:rFonts w:ascii="Helvetica" w:eastAsia="Times New Roman" w:hAnsi="Helvetica" w:cs="Arial"/>
          <w:sz w:val="22"/>
          <w:szCs w:val="22"/>
          <w:lang w:val="ro-RO" w:eastAsia="en-GB"/>
        </w:rPr>
        <w:t>S</w:t>
      </w:r>
      <w:r w:rsidR="00692B7B" w:rsidRPr="00E51F55">
        <w:rPr>
          <w:rFonts w:ascii="Helvetica" w:eastAsia="Times New Roman" w:hAnsi="Helvetica" w:cs="Arial"/>
          <w:sz w:val="22"/>
          <w:szCs w:val="22"/>
          <w:lang w:val="ro-RO" w:eastAsia="en-GB"/>
        </w:rPr>
        <w:t>cop</w:t>
      </w:r>
      <w:r w:rsidRPr="00E51F55">
        <w:rPr>
          <w:rFonts w:ascii="Helvetica" w:eastAsia="Times New Roman" w:hAnsi="Helvetica" w:cs="Arial"/>
          <w:sz w:val="22"/>
          <w:szCs w:val="22"/>
          <w:lang w:val="ro-RO" w:eastAsia="en-GB"/>
        </w:rPr>
        <w:t xml:space="preserve">ul proiectului a fost identificarea și formarea </w:t>
      </w:r>
      <w:r w:rsidR="00692B7B" w:rsidRPr="00E51F55">
        <w:rPr>
          <w:rFonts w:ascii="Helvetica" w:eastAsia="Times New Roman" w:hAnsi="Helvetica" w:cs="Arial"/>
          <w:sz w:val="22"/>
          <w:szCs w:val="22"/>
          <w:lang w:val="ro-RO" w:eastAsia="en-GB"/>
        </w:rPr>
        <w:t xml:space="preserve">de competențe </w:t>
      </w:r>
      <w:r w:rsidRPr="00E51F55">
        <w:rPr>
          <w:rFonts w:ascii="Helvetica" w:eastAsia="Times New Roman" w:hAnsi="Helvetica" w:cs="Arial"/>
          <w:sz w:val="22"/>
          <w:szCs w:val="22"/>
          <w:lang w:val="ro-RO" w:eastAsia="en-GB"/>
        </w:rPr>
        <w:t xml:space="preserve">care sunt deficitare la inginerii actuali </w:t>
      </w:r>
      <w:r w:rsidR="00E51F55" w:rsidRPr="00E51F55">
        <w:rPr>
          <w:rFonts w:ascii="Helvetica" w:eastAsia="Times New Roman" w:hAnsi="Helvetica" w:cs="Arial"/>
          <w:sz w:val="22"/>
          <w:szCs w:val="22"/>
          <w:lang w:val="ro-RO" w:eastAsia="en-GB"/>
        </w:rPr>
        <w:t>ș</w:t>
      </w:r>
      <w:r w:rsidRPr="00E51F55">
        <w:rPr>
          <w:rFonts w:ascii="Helvetica" w:eastAsia="Times New Roman" w:hAnsi="Helvetica" w:cs="Arial"/>
          <w:sz w:val="22"/>
          <w:szCs w:val="22"/>
          <w:lang w:val="ro-RO" w:eastAsia="en-GB"/>
        </w:rPr>
        <w:t xml:space="preserve">i actualizarea acestora </w:t>
      </w:r>
      <w:r w:rsidR="00692B7B" w:rsidRPr="00E51F55">
        <w:rPr>
          <w:rFonts w:ascii="Helvetica" w:eastAsia="Times New Roman" w:hAnsi="Helvetica" w:cs="Arial"/>
          <w:sz w:val="22"/>
          <w:szCs w:val="22"/>
          <w:lang w:val="ro-RO" w:eastAsia="en-GB"/>
        </w:rPr>
        <w:t xml:space="preserve">prin proiectarea și testarea unui program de formare. Programul a </w:t>
      </w:r>
      <w:r w:rsidR="00AD17A7">
        <w:rPr>
          <w:rFonts w:ascii="Helvetica" w:eastAsia="Times New Roman" w:hAnsi="Helvetica" w:cs="Arial"/>
          <w:sz w:val="22"/>
          <w:szCs w:val="22"/>
          <w:lang w:val="ro-RO" w:eastAsia="en-GB"/>
        </w:rPr>
        <w:t xml:space="preserve">dezvoltat </w:t>
      </w:r>
      <w:r w:rsidR="00692B7B" w:rsidRPr="00E51F55">
        <w:rPr>
          <w:rFonts w:ascii="Helvetica" w:eastAsia="Times New Roman" w:hAnsi="Helvetica" w:cs="Arial"/>
          <w:sz w:val="22"/>
          <w:szCs w:val="22"/>
          <w:lang w:val="ro-RO" w:eastAsia="en-GB"/>
        </w:rPr>
        <w:t xml:space="preserve">un curriculum multidisciplinar inovator, angajat în dezvoltarea abilităților avansate în automatizare, </w:t>
      </w:r>
      <w:r w:rsidR="00CF79DC">
        <w:rPr>
          <w:rFonts w:ascii="Helvetica" w:eastAsia="Times New Roman" w:hAnsi="Helvetica" w:cs="Arial"/>
          <w:sz w:val="22"/>
          <w:szCs w:val="22"/>
          <w:lang w:val="ro-RO" w:eastAsia="en-GB"/>
        </w:rPr>
        <w:t xml:space="preserve">Internetul lucrurilor, </w:t>
      </w:r>
      <w:r w:rsidR="00692B7B" w:rsidRPr="00E51F55">
        <w:rPr>
          <w:rFonts w:ascii="Helvetica" w:eastAsia="Times New Roman" w:hAnsi="Helvetica" w:cs="Arial"/>
          <w:sz w:val="22"/>
          <w:szCs w:val="22"/>
          <w:lang w:val="ro-RO" w:eastAsia="en-GB"/>
        </w:rPr>
        <w:t>securitate cibernetică</w:t>
      </w:r>
      <w:r w:rsidR="00CF79DC">
        <w:rPr>
          <w:rFonts w:ascii="Helvetica" w:eastAsia="Times New Roman" w:hAnsi="Helvetica" w:cs="Arial"/>
          <w:sz w:val="22"/>
          <w:szCs w:val="22"/>
          <w:lang w:val="ro-RO" w:eastAsia="en-GB"/>
        </w:rPr>
        <w:t>, eficiență energetică, economie circulară</w:t>
      </w:r>
      <w:r w:rsidR="00692B7B" w:rsidRPr="00E51F55">
        <w:rPr>
          <w:rFonts w:ascii="Helvetica" w:eastAsia="Times New Roman" w:hAnsi="Helvetica" w:cs="Arial"/>
          <w:sz w:val="22"/>
          <w:szCs w:val="22"/>
          <w:lang w:val="ro-RO" w:eastAsia="en-GB"/>
        </w:rPr>
        <w:t xml:space="preserve"> și sustenabilitate industrială</w:t>
      </w:r>
      <w:r w:rsidRPr="00E51F55">
        <w:rPr>
          <w:rFonts w:ascii="Helvetica" w:eastAsia="Times New Roman" w:hAnsi="Helvetica" w:cs="Arial"/>
          <w:sz w:val="22"/>
          <w:szCs w:val="22"/>
          <w:lang w:val="ro-RO" w:eastAsia="en-GB"/>
        </w:rPr>
        <w:t xml:space="preserve">. </w:t>
      </w:r>
      <w:r w:rsidR="00CF79DC">
        <w:rPr>
          <w:rFonts w:ascii="Helvetica" w:eastAsia="Times New Roman" w:hAnsi="Helvetica" w:cs="Arial"/>
          <w:sz w:val="22"/>
          <w:szCs w:val="22"/>
          <w:lang w:val="ro-RO" w:eastAsia="en-GB"/>
        </w:rPr>
        <w:t>P</w:t>
      </w:r>
      <w:r w:rsidRPr="00E51F55">
        <w:rPr>
          <w:rFonts w:ascii="Helvetica" w:eastAsia="Times New Roman" w:hAnsi="Helvetica" w:cs="Arial"/>
          <w:sz w:val="22"/>
          <w:szCs w:val="22"/>
          <w:lang w:val="ro-RO" w:eastAsia="en-GB"/>
        </w:rPr>
        <w:t xml:space="preserve">roiectul </w:t>
      </w:r>
      <w:r w:rsidR="00692B7B" w:rsidRPr="00E51F55">
        <w:rPr>
          <w:rFonts w:ascii="Helvetica" w:eastAsia="Times New Roman" w:hAnsi="Helvetica" w:cs="Arial"/>
          <w:sz w:val="22"/>
          <w:szCs w:val="22"/>
          <w:lang w:val="ro-RO" w:eastAsia="en-GB"/>
        </w:rPr>
        <w:t xml:space="preserve">s-a încheiat cu </w:t>
      </w:r>
      <w:r w:rsidR="00115400" w:rsidRPr="00E51F55">
        <w:rPr>
          <w:rFonts w:ascii="Helvetica" w:eastAsia="Times New Roman" w:hAnsi="Helvetica" w:cs="Arial"/>
          <w:sz w:val="22"/>
          <w:szCs w:val="22"/>
          <w:lang w:val="ro-RO" w:eastAsia="en-GB"/>
        </w:rPr>
        <w:t>succes</w:t>
      </w:r>
      <w:r w:rsidR="00115400">
        <w:rPr>
          <w:rFonts w:ascii="Helvetica" w:eastAsia="Times New Roman" w:hAnsi="Helvetica" w:cs="Arial"/>
          <w:sz w:val="22"/>
          <w:szCs w:val="22"/>
          <w:lang w:val="ro-RO" w:eastAsia="en-GB"/>
        </w:rPr>
        <w:t xml:space="preserve"> iar dintre </w:t>
      </w:r>
      <w:r w:rsidR="00692B7B" w:rsidRPr="00E51F55">
        <w:rPr>
          <w:rFonts w:ascii="Helvetica" w:eastAsia="Times New Roman" w:hAnsi="Helvetica" w:cs="Arial"/>
          <w:sz w:val="22"/>
          <w:szCs w:val="22"/>
          <w:lang w:val="ro-RO" w:eastAsia="en-GB"/>
        </w:rPr>
        <w:t>rezultate</w:t>
      </w:r>
      <w:r w:rsidR="00115400">
        <w:rPr>
          <w:rFonts w:ascii="Helvetica" w:eastAsia="Times New Roman" w:hAnsi="Helvetica" w:cs="Arial"/>
          <w:sz w:val="22"/>
          <w:szCs w:val="22"/>
          <w:lang w:val="ro-RO" w:eastAsia="en-GB"/>
        </w:rPr>
        <w:t>le</w:t>
      </w:r>
      <w:r w:rsidR="00692B7B" w:rsidRPr="00E51F55">
        <w:rPr>
          <w:rFonts w:ascii="Helvetica" w:eastAsia="Times New Roman" w:hAnsi="Helvetica" w:cs="Arial"/>
          <w:sz w:val="22"/>
          <w:szCs w:val="22"/>
          <w:lang w:val="ro-RO" w:eastAsia="en-GB"/>
        </w:rPr>
        <w:t xml:space="preserve"> foarte </w:t>
      </w:r>
      <w:r w:rsidR="007D41D0" w:rsidRPr="00E51F55">
        <w:rPr>
          <w:rFonts w:ascii="Helvetica" w:eastAsia="Times New Roman" w:hAnsi="Helvetica" w:cs="Arial"/>
          <w:sz w:val="22"/>
          <w:szCs w:val="22"/>
          <w:lang w:val="ro-RO" w:eastAsia="en-GB"/>
        </w:rPr>
        <w:t>bune</w:t>
      </w:r>
      <w:r w:rsidR="00115400">
        <w:rPr>
          <w:rFonts w:ascii="Helvetica" w:eastAsia="Times New Roman" w:hAnsi="Helvetica" w:cs="Arial"/>
          <w:sz w:val="22"/>
          <w:szCs w:val="22"/>
          <w:lang w:val="ro-RO" w:eastAsia="en-GB"/>
        </w:rPr>
        <w:t>, obținute</w:t>
      </w:r>
      <w:r w:rsidR="00692B7B" w:rsidRPr="00E51F55">
        <w:rPr>
          <w:rFonts w:ascii="Helvetica" w:eastAsia="Times New Roman" w:hAnsi="Helvetica" w:cs="Arial"/>
          <w:sz w:val="22"/>
          <w:szCs w:val="22"/>
          <w:lang w:val="ro-RO" w:eastAsia="en-GB"/>
        </w:rPr>
        <w:t xml:space="preserve"> în cei doi ani de desfășurare</w:t>
      </w:r>
      <w:r w:rsidR="00115400">
        <w:rPr>
          <w:rFonts w:ascii="Helvetica" w:eastAsia="Times New Roman" w:hAnsi="Helvetica" w:cs="Arial"/>
          <w:sz w:val="22"/>
          <w:szCs w:val="22"/>
          <w:lang w:val="ro-RO" w:eastAsia="en-GB"/>
        </w:rPr>
        <w:t>, amintim: a</w:t>
      </w:r>
      <w:r w:rsidR="00115400" w:rsidRPr="00115400">
        <w:rPr>
          <w:rFonts w:ascii="Helvetica" w:eastAsia="Times New Roman" w:hAnsi="Helvetica" w:cs="Arial"/>
          <w:sz w:val="22"/>
          <w:szCs w:val="22"/>
          <w:lang w:val="ro-RO" w:eastAsia="en-GB"/>
        </w:rPr>
        <w:t>u fost elaborate 9 module de curs și laborator de nivel de bază și alte 9 de nivel avansat la fel pentru curs și laborator</w:t>
      </w:r>
      <w:r w:rsidR="00115400">
        <w:rPr>
          <w:rFonts w:ascii="Helvetica" w:eastAsia="Times New Roman" w:hAnsi="Helvetica" w:cs="Arial"/>
          <w:sz w:val="22"/>
          <w:szCs w:val="22"/>
          <w:lang w:val="ro-RO" w:eastAsia="en-GB"/>
        </w:rPr>
        <w:t xml:space="preserve"> pe cele trei topicuri principale: automatizare și Internetul lucrurilor, securitate cibernetică și respectiv </w:t>
      </w:r>
      <w:r w:rsidR="00115400" w:rsidRPr="00115400">
        <w:rPr>
          <w:rFonts w:ascii="Helvetica" w:eastAsia="Times New Roman" w:hAnsi="Helvetica" w:cs="Arial"/>
          <w:sz w:val="22"/>
          <w:szCs w:val="22"/>
          <w:lang w:val="ro-RO" w:eastAsia="en-GB"/>
        </w:rPr>
        <w:t>eficiență energetică</w:t>
      </w:r>
      <w:r w:rsidR="00115400">
        <w:rPr>
          <w:rFonts w:ascii="Helvetica" w:eastAsia="Times New Roman" w:hAnsi="Helvetica" w:cs="Arial"/>
          <w:sz w:val="22"/>
          <w:szCs w:val="22"/>
          <w:lang w:val="ro-RO" w:eastAsia="en-GB"/>
        </w:rPr>
        <w:t xml:space="preserve"> și</w:t>
      </w:r>
      <w:r w:rsidR="00115400" w:rsidRPr="00115400">
        <w:rPr>
          <w:rFonts w:ascii="Helvetica" w:eastAsia="Times New Roman" w:hAnsi="Helvetica" w:cs="Arial"/>
          <w:sz w:val="22"/>
          <w:szCs w:val="22"/>
          <w:lang w:val="ro-RO" w:eastAsia="en-GB"/>
        </w:rPr>
        <w:t xml:space="preserve"> economie circulară.</w:t>
      </w:r>
      <w:r w:rsidR="00115400">
        <w:rPr>
          <w:rFonts w:ascii="Helvetica" w:eastAsia="Times New Roman" w:hAnsi="Helvetica" w:cs="Arial"/>
          <w:sz w:val="22"/>
          <w:szCs w:val="22"/>
          <w:lang w:val="ro-RO" w:eastAsia="en-GB"/>
        </w:rPr>
        <w:t xml:space="preserve"> </w:t>
      </w:r>
      <w:r w:rsidR="00115400" w:rsidRPr="00115400">
        <w:rPr>
          <w:rFonts w:ascii="Helvetica" w:eastAsia="Times New Roman" w:hAnsi="Helvetica" w:cs="Arial"/>
          <w:sz w:val="22"/>
          <w:szCs w:val="22"/>
          <w:lang w:val="ro-RO" w:eastAsia="en-GB"/>
        </w:rPr>
        <w:t xml:space="preserve">Ca și rezultate notabile ale echipei din Sibiu la finalul proiectului putem evidenția publicarea a 3 articole științifice dintre </w:t>
      </w:r>
      <w:r w:rsidR="00115400" w:rsidRPr="00115400">
        <w:rPr>
          <w:rFonts w:ascii="Helvetica" w:eastAsia="Times New Roman" w:hAnsi="Helvetica" w:cs="Arial"/>
          <w:sz w:val="22"/>
          <w:szCs w:val="22"/>
          <w:lang w:val="ro-RO" w:eastAsia="en-GB"/>
        </w:rPr>
        <w:lastRenderedPageBreak/>
        <w:t>care un articol în jurnal ISI</w:t>
      </w:r>
      <w:r w:rsidR="00EB0EB6">
        <w:rPr>
          <w:rFonts w:ascii="Helvetica" w:eastAsia="Times New Roman" w:hAnsi="Helvetica" w:cs="Arial"/>
          <w:sz w:val="22"/>
          <w:szCs w:val="22"/>
          <w:lang w:val="ro-RO" w:eastAsia="en-GB"/>
        </w:rPr>
        <w:t xml:space="preserve"> Web of Science</w:t>
      </w:r>
      <w:r w:rsidR="00115400" w:rsidRPr="00115400">
        <w:rPr>
          <w:rFonts w:ascii="Helvetica" w:eastAsia="Times New Roman" w:hAnsi="Helvetica" w:cs="Arial"/>
          <w:sz w:val="22"/>
          <w:szCs w:val="22"/>
          <w:lang w:val="ro-RO" w:eastAsia="en-GB"/>
        </w:rPr>
        <w:t xml:space="preserve"> iar al</w:t>
      </w:r>
      <w:r w:rsidR="00115400">
        <w:rPr>
          <w:rFonts w:ascii="Helvetica" w:eastAsia="Times New Roman" w:hAnsi="Helvetica" w:cs="Arial"/>
          <w:sz w:val="22"/>
          <w:szCs w:val="22"/>
          <w:lang w:val="ro-RO" w:eastAsia="en-GB"/>
        </w:rPr>
        <w:t>t</w:t>
      </w:r>
      <w:r w:rsidR="00115400" w:rsidRPr="00115400">
        <w:rPr>
          <w:rFonts w:ascii="Helvetica" w:eastAsia="Times New Roman" w:hAnsi="Helvetica" w:cs="Arial"/>
          <w:sz w:val="22"/>
          <w:szCs w:val="22"/>
          <w:lang w:val="ro-RO" w:eastAsia="en-GB"/>
        </w:rPr>
        <w:t xml:space="preserve">e două la conferințe de prestigiu indexate IEEExplore </w:t>
      </w:r>
      <w:r w:rsidR="00EB0EB6">
        <w:rPr>
          <w:rFonts w:ascii="Helvetica" w:eastAsia="Times New Roman" w:hAnsi="Helvetica" w:cs="Arial"/>
          <w:sz w:val="22"/>
          <w:szCs w:val="22"/>
          <w:lang w:val="ro-RO" w:eastAsia="en-GB"/>
        </w:rPr>
        <w:t>și</w:t>
      </w:r>
      <w:r w:rsidR="00115400" w:rsidRPr="00115400">
        <w:rPr>
          <w:rFonts w:ascii="Helvetica" w:eastAsia="Times New Roman" w:hAnsi="Helvetica" w:cs="Arial"/>
          <w:sz w:val="22"/>
          <w:szCs w:val="22"/>
          <w:lang w:val="ro-RO" w:eastAsia="en-GB"/>
        </w:rPr>
        <w:t xml:space="preserve"> SCOPUS.</w:t>
      </w:r>
    </w:p>
    <w:p w14:paraId="5332FA8D" w14:textId="77777777" w:rsidR="00CF79DC" w:rsidRPr="00E51F55" w:rsidRDefault="00CF79DC" w:rsidP="00692B7B">
      <w:pPr>
        <w:shd w:val="clear" w:color="auto" w:fill="FFFFFF"/>
        <w:jc w:val="both"/>
        <w:rPr>
          <w:rFonts w:ascii="Helvetica" w:eastAsia="Times New Roman" w:hAnsi="Helvetica" w:cs="Arial"/>
          <w:sz w:val="22"/>
          <w:szCs w:val="22"/>
          <w:lang w:val="ro-RO" w:eastAsia="en-GB"/>
        </w:rPr>
      </w:pPr>
    </w:p>
    <w:p w14:paraId="7B268318" w14:textId="6C3F4004" w:rsidR="00692B7B" w:rsidRPr="00E51F55" w:rsidRDefault="00EB0EB6" w:rsidP="00692B7B">
      <w:pPr>
        <w:shd w:val="clear" w:color="auto" w:fill="FFFFFF"/>
        <w:jc w:val="both"/>
        <w:rPr>
          <w:rFonts w:ascii="Helvetica" w:eastAsia="Times New Roman" w:hAnsi="Helvetica" w:cs="Arial"/>
          <w:sz w:val="22"/>
          <w:szCs w:val="22"/>
          <w:lang w:val="ro-RO" w:eastAsia="en-GB"/>
        </w:rPr>
      </w:pPr>
      <w:r>
        <w:rPr>
          <w:rFonts w:ascii="Helvetica" w:eastAsia="Times New Roman" w:hAnsi="Helvetica" w:cs="Arial"/>
          <w:sz w:val="22"/>
          <w:szCs w:val="22"/>
          <w:lang w:val="ro-RO" w:eastAsia="en-GB"/>
        </w:rPr>
        <w:t>Pentru</w:t>
      </w:r>
      <w:r w:rsidR="00692B7B" w:rsidRPr="00E51F55">
        <w:rPr>
          <w:rFonts w:ascii="Helvetica" w:eastAsia="Times New Roman" w:hAnsi="Helvetica" w:cs="Arial"/>
          <w:sz w:val="22"/>
          <w:szCs w:val="22"/>
          <w:lang w:val="ro-RO" w:eastAsia="en-GB"/>
        </w:rPr>
        <w:t xml:space="preserve"> a stimula transformarea digitală și sustenabilă a sectorului industrial, activitățile de formare s-au concentrat pe trei piloni principali:</w:t>
      </w:r>
    </w:p>
    <w:p w14:paraId="0F802223" w14:textId="62CCFE54" w:rsidR="00692B7B" w:rsidRPr="00E51F55" w:rsidRDefault="00692B7B" w:rsidP="007D41D0">
      <w:pPr>
        <w:pStyle w:val="ListParagraph"/>
        <w:numPr>
          <w:ilvl w:val="0"/>
          <w:numId w:val="2"/>
        </w:numPr>
        <w:shd w:val="clear" w:color="auto" w:fill="FFFFFF"/>
        <w:jc w:val="both"/>
        <w:rPr>
          <w:rFonts w:ascii="Helvetica" w:eastAsia="Times New Roman" w:hAnsi="Helvetica" w:cs="Arial"/>
          <w:sz w:val="22"/>
          <w:szCs w:val="22"/>
          <w:lang w:val="ro-RO" w:eastAsia="en-GB"/>
        </w:rPr>
      </w:pPr>
      <w:r w:rsidRPr="00E51F55">
        <w:rPr>
          <w:rFonts w:ascii="Helvetica" w:eastAsia="Times New Roman" w:hAnsi="Helvetica" w:cs="Arial"/>
          <w:sz w:val="22"/>
          <w:szCs w:val="22"/>
          <w:lang w:val="ro-RO" w:eastAsia="en-GB"/>
        </w:rPr>
        <w:t xml:space="preserve">Automatizare: </w:t>
      </w:r>
      <w:r w:rsidR="00EB0EB6">
        <w:rPr>
          <w:rFonts w:ascii="Helvetica" w:eastAsia="Times New Roman" w:hAnsi="Helvetica" w:cs="Arial"/>
          <w:sz w:val="22"/>
          <w:szCs w:val="22"/>
          <w:lang w:val="ro-RO" w:eastAsia="en-GB"/>
        </w:rPr>
        <w:t>p</w:t>
      </w:r>
      <w:r w:rsidRPr="00E51F55">
        <w:rPr>
          <w:rFonts w:ascii="Helvetica" w:eastAsia="Times New Roman" w:hAnsi="Helvetica" w:cs="Arial"/>
          <w:sz w:val="22"/>
          <w:szCs w:val="22"/>
          <w:lang w:val="ro-RO" w:eastAsia="en-GB"/>
        </w:rPr>
        <w:t>articipanții au fost instruiți în utilizarea tehnologiilor avansate și a sistemelor automatizate care optimizează eficiența proceselor de producție, reducând costurile și îmbunătățind calitatea produselor.</w:t>
      </w:r>
    </w:p>
    <w:p w14:paraId="41AA5A47" w14:textId="591138B9" w:rsidR="00692B7B" w:rsidRPr="00E51F55" w:rsidRDefault="00692B7B" w:rsidP="007D41D0">
      <w:pPr>
        <w:pStyle w:val="ListParagraph"/>
        <w:numPr>
          <w:ilvl w:val="0"/>
          <w:numId w:val="2"/>
        </w:numPr>
        <w:shd w:val="clear" w:color="auto" w:fill="FFFFFF"/>
        <w:jc w:val="both"/>
        <w:rPr>
          <w:rFonts w:ascii="Helvetica" w:eastAsia="Times New Roman" w:hAnsi="Helvetica" w:cs="Arial"/>
          <w:sz w:val="22"/>
          <w:szCs w:val="22"/>
          <w:lang w:val="ro-RO" w:eastAsia="en-GB"/>
        </w:rPr>
      </w:pPr>
      <w:r w:rsidRPr="00E51F55">
        <w:rPr>
          <w:rFonts w:ascii="Helvetica" w:eastAsia="Times New Roman" w:hAnsi="Helvetica" w:cs="Arial"/>
          <w:sz w:val="22"/>
          <w:szCs w:val="22"/>
          <w:lang w:val="ro-RO" w:eastAsia="en-GB"/>
        </w:rPr>
        <w:t xml:space="preserve">Securitate cibernetică: </w:t>
      </w:r>
      <w:r w:rsidR="00EB0EB6">
        <w:rPr>
          <w:rFonts w:ascii="Helvetica" w:eastAsia="Times New Roman" w:hAnsi="Helvetica" w:cs="Arial"/>
          <w:sz w:val="22"/>
          <w:szCs w:val="22"/>
          <w:lang w:val="ro-RO" w:eastAsia="en-GB"/>
        </w:rPr>
        <w:t>a</w:t>
      </w:r>
      <w:r w:rsidRPr="00E51F55">
        <w:rPr>
          <w:rFonts w:ascii="Helvetica" w:eastAsia="Times New Roman" w:hAnsi="Helvetica" w:cs="Arial"/>
          <w:sz w:val="22"/>
          <w:szCs w:val="22"/>
          <w:lang w:val="ro-RO" w:eastAsia="en-GB"/>
        </w:rPr>
        <w:t xml:space="preserve">u fost furnizate cunoștințe critice pentru protejarea infrastructurii industriale împotriva potențialelor amenințări cibernetice, subliniind importanța securității în era conectivității și a Internetului </w:t>
      </w:r>
      <w:r w:rsidR="00EB0EB6">
        <w:rPr>
          <w:rFonts w:ascii="Helvetica" w:eastAsia="Times New Roman" w:hAnsi="Helvetica" w:cs="Arial"/>
          <w:sz w:val="22"/>
          <w:szCs w:val="22"/>
          <w:lang w:val="ro-RO" w:eastAsia="en-GB"/>
        </w:rPr>
        <w:t>l</w:t>
      </w:r>
      <w:r w:rsidRPr="00E51F55">
        <w:rPr>
          <w:rFonts w:ascii="Helvetica" w:eastAsia="Times New Roman" w:hAnsi="Helvetica" w:cs="Arial"/>
          <w:sz w:val="22"/>
          <w:szCs w:val="22"/>
          <w:lang w:val="ro-RO" w:eastAsia="en-GB"/>
        </w:rPr>
        <w:t>ucrurilor (IoT).</w:t>
      </w:r>
    </w:p>
    <w:p w14:paraId="3F562D29" w14:textId="33D7EBEB" w:rsidR="00692B7B" w:rsidRPr="00E51F55" w:rsidRDefault="00692B7B" w:rsidP="00EB0EB6">
      <w:pPr>
        <w:pStyle w:val="ListParagraph"/>
        <w:numPr>
          <w:ilvl w:val="0"/>
          <w:numId w:val="2"/>
        </w:numPr>
        <w:shd w:val="clear" w:color="auto" w:fill="FFFFFF"/>
        <w:jc w:val="both"/>
        <w:rPr>
          <w:rFonts w:ascii="Helvetica" w:eastAsia="Times New Roman" w:hAnsi="Helvetica" w:cs="Arial"/>
          <w:sz w:val="22"/>
          <w:szCs w:val="22"/>
          <w:lang w:val="ro-RO" w:eastAsia="en-GB"/>
        </w:rPr>
      </w:pPr>
      <w:r w:rsidRPr="00E51F55">
        <w:rPr>
          <w:rFonts w:ascii="Helvetica" w:eastAsia="Times New Roman" w:hAnsi="Helvetica" w:cs="Arial"/>
          <w:sz w:val="22"/>
          <w:szCs w:val="22"/>
          <w:lang w:val="ro-RO" w:eastAsia="en-GB"/>
        </w:rPr>
        <w:t xml:space="preserve">Sustenabilitate industrială: </w:t>
      </w:r>
      <w:r w:rsidR="00EB0EB6">
        <w:rPr>
          <w:rFonts w:ascii="Helvetica" w:eastAsia="Times New Roman" w:hAnsi="Helvetica" w:cs="Arial"/>
          <w:sz w:val="22"/>
          <w:szCs w:val="22"/>
          <w:lang w:val="ro-RO" w:eastAsia="en-GB"/>
        </w:rPr>
        <w:t>a</w:t>
      </w:r>
      <w:r w:rsidR="00EB0EB6" w:rsidRPr="00E51F55">
        <w:rPr>
          <w:rFonts w:ascii="Helvetica" w:eastAsia="Times New Roman" w:hAnsi="Helvetica" w:cs="Arial"/>
          <w:sz w:val="22"/>
          <w:szCs w:val="22"/>
          <w:lang w:val="ro-RO" w:eastAsia="en-GB"/>
        </w:rPr>
        <w:t xml:space="preserve">u fost furnizate cunoștințe </w:t>
      </w:r>
      <w:r w:rsidR="00EB0EB6">
        <w:rPr>
          <w:rFonts w:ascii="Helvetica" w:eastAsia="Times New Roman" w:hAnsi="Helvetica" w:cs="Arial"/>
          <w:sz w:val="22"/>
          <w:szCs w:val="22"/>
          <w:lang w:val="ro-RO" w:eastAsia="en-GB"/>
        </w:rPr>
        <w:t>avansate despre eficiența energetică, sursele</w:t>
      </w:r>
      <w:r w:rsidR="00EB0EB6" w:rsidRPr="00EB0EB6">
        <w:rPr>
          <w:rFonts w:ascii="Helvetica" w:eastAsia="Times New Roman" w:hAnsi="Helvetica" w:cs="Arial"/>
          <w:sz w:val="22"/>
          <w:szCs w:val="22"/>
          <w:lang w:val="ro-RO" w:eastAsia="en-GB"/>
        </w:rPr>
        <w:t xml:space="preserve"> regenerabile de energie</w:t>
      </w:r>
      <w:r w:rsidR="00EB0EB6">
        <w:rPr>
          <w:rFonts w:ascii="Helvetica" w:eastAsia="Times New Roman" w:hAnsi="Helvetica" w:cs="Arial"/>
          <w:sz w:val="22"/>
          <w:szCs w:val="22"/>
          <w:lang w:val="ro-RO" w:eastAsia="en-GB"/>
        </w:rPr>
        <w:t xml:space="preserve">, economie circulară. </w:t>
      </w:r>
      <w:r w:rsidRPr="00E51F55">
        <w:rPr>
          <w:rFonts w:ascii="Helvetica" w:eastAsia="Times New Roman" w:hAnsi="Helvetica" w:cs="Arial"/>
          <w:sz w:val="22"/>
          <w:szCs w:val="22"/>
          <w:lang w:val="ro-RO" w:eastAsia="en-GB"/>
        </w:rPr>
        <w:t>S-a abordat integrarea practicilor durabile în mediul industrial, promovând utilizarea eficientă a resurselor și reducând amprenta ecologică a operațiunilor.</w:t>
      </w:r>
    </w:p>
    <w:p w14:paraId="4588425E" w14:textId="77777777" w:rsidR="00C215C5" w:rsidRPr="00E51F55" w:rsidRDefault="00C215C5" w:rsidP="00692B7B">
      <w:pPr>
        <w:shd w:val="clear" w:color="auto" w:fill="FFFFFF"/>
        <w:jc w:val="both"/>
        <w:rPr>
          <w:rFonts w:ascii="Helvetica" w:eastAsia="Times New Roman" w:hAnsi="Helvetica" w:cs="Arial"/>
          <w:sz w:val="22"/>
          <w:szCs w:val="22"/>
          <w:lang w:val="ro-RO" w:eastAsia="en-GB"/>
        </w:rPr>
      </w:pPr>
    </w:p>
    <w:p w14:paraId="7D4A152B" w14:textId="77777777" w:rsidR="00BE7A6D" w:rsidRPr="00E51F55" w:rsidRDefault="00BE7A6D" w:rsidP="00692B7B">
      <w:pPr>
        <w:shd w:val="clear" w:color="auto" w:fill="FFFFFF"/>
        <w:jc w:val="both"/>
        <w:rPr>
          <w:rFonts w:ascii="Helvetica" w:eastAsia="Times New Roman" w:hAnsi="Helvetica" w:cs="Arial"/>
          <w:sz w:val="22"/>
          <w:szCs w:val="22"/>
          <w:lang w:val="ro-RO" w:eastAsia="en-GB"/>
        </w:rPr>
      </w:pPr>
    </w:p>
    <w:p w14:paraId="5F20AC15" w14:textId="03768BA8" w:rsidR="00BE7A6D" w:rsidRPr="00E51F55" w:rsidRDefault="00BE7A6D" w:rsidP="00EB0EB6">
      <w:pPr>
        <w:shd w:val="clear" w:color="auto" w:fill="FFFFFF"/>
        <w:jc w:val="center"/>
        <w:rPr>
          <w:rFonts w:ascii="Helvetica" w:eastAsia="Times New Roman" w:hAnsi="Helvetica" w:cs="Arial"/>
          <w:sz w:val="22"/>
          <w:szCs w:val="22"/>
          <w:lang w:val="ro-RO" w:eastAsia="en-GB"/>
        </w:rPr>
      </w:pPr>
      <w:r w:rsidRPr="00E51F55">
        <w:rPr>
          <w:noProof/>
          <w:lang w:eastAsia="en-GB"/>
        </w:rPr>
        <w:drawing>
          <wp:inline distT="0" distB="0" distL="0" distR="0" wp14:anchorId="75D86054" wp14:editId="7F8C68B2">
            <wp:extent cx="3115969" cy="2196159"/>
            <wp:effectExtent l="0" t="0" r="8255" b="0"/>
            <wp:docPr id="1664173292" name="Picture 1" descr="A screenshot of a video c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173292" name="Picture 1" descr="A screenshot of a video cal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8752" cy="2212216"/>
                    </a:xfrm>
                    <a:prstGeom prst="rect">
                      <a:avLst/>
                    </a:prstGeom>
                  </pic:spPr>
                </pic:pic>
              </a:graphicData>
            </a:graphic>
          </wp:inline>
        </w:drawing>
      </w:r>
    </w:p>
    <w:p w14:paraId="76F2402B" w14:textId="66661E96" w:rsidR="00081C8A" w:rsidRPr="00E51F55" w:rsidRDefault="00A603D8" w:rsidP="00915729">
      <w:pPr>
        <w:spacing w:before="360"/>
        <w:rPr>
          <w:lang w:val="ro-RO"/>
        </w:rPr>
      </w:pPr>
      <w:r w:rsidRPr="00E51F55">
        <w:rPr>
          <w:noProof/>
          <w:lang w:eastAsia="en-GB"/>
        </w:rPr>
        <w:drawing>
          <wp:anchor distT="0" distB="0" distL="114300" distR="114300" simplePos="0" relativeHeight="251661312" behindDoc="1" locked="0" layoutInCell="1" allowOverlap="1" wp14:anchorId="1FCCF6DE" wp14:editId="4C4E5E73">
            <wp:simplePos x="0" y="0"/>
            <wp:positionH relativeFrom="margin">
              <wp:posOffset>2311400</wp:posOffset>
            </wp:positionH>
            <wp:positionV relativeFrom="paragraph">
              <wp:posOffset>119380</wp:posOffset>
            </wp:positionV>
            <wp:extent cx="1621155" cy="762000"/>
            <wp:effectExtent l="0" t="0" r="4445" b="0"/>
            <wp:wrapTight wrapText="bothSides">
              <wp:wrapPolygon edited="0">
                <wp:start x="7107" y="0"/>
                <wp:lineTo x="4061" y="1080"/>
                <wp:lineTo x="1015" y="4320"/>
                <wp:lineTo x="1015" y="5760"/>
                <wp:lineTo x="0" y="7200"/>
                <wp:lineTo x="0" y="7560"/>
                <wp:lineTo x="338" y="12600"/>
                <wp:lineTo x="1523" y="17280"/>
                <wp:lineTo x="3215" y="21240"/>
                <wp:lineTo x="3384" y="21240"/>
                <wp:lineTo x="4061" y="21240"/>
                <wp:lineTo x="5415" y="21240"/>
                <wp:lineTo x="9137" y="18360"/>
                <wp:lineTo x="9137" y="17280"/>
                <wp:lineTo x="18783" y="15120"/>
                <wp:lineTo x="19290" y="12960"/>
                <wp:lineTo x="17937" y="11520"/>
                <wp:lineTo x="21490" y="10080"/>
                <wp:lineTo x="21490" y="5760"/>
                <wp:lineTo x="10153" y="5760"/>
                <wp:lineTo x="7784" y="0"/>
                <wp:lineTo x="7107" y="0"/>
              </wp:wrapPolygon>
            </wp:wrapTight>
            <wp:docPr id="47" name="Obraz 47" descr="https://lh3.googleusercontent.com/0TPmhJjSqU_u61JzckWb_q2ayWx0dTaI4ajgwWGY7Oc7u2kaGdqFrA7IaQxFezQbk0PKg-X8_L1ZdX7QnW0dhT5B28RZDVclrsgHGYZhXvuZPPUl0CgnrKYtnZ23UaUiEHT5YeHztGdEpYwIIEylAphFDS6jufBUgZRM20O5pC20bdyjfgml-jmVPAWoRTceiZ5JTHSxg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0TPmhJjSqU_u61JzckWb_q2ayWx0dTaI4ajgwWGY7Oc7u2kaGdqFrA7IaQxFezQbk0PKg-X8_L1ZdX7QnW0dhT5B28RZDVclrsgHGYZhXvuZPPUl0CgnrKYtnZ23UaUiEHT5YeHztGdEpYwIIEylAphFDS6jufBUgZRM20O5pC20bdyjfgml-jmVPAWoRTceiZ5JTHSxgg=s20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15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C8A" w:rsidRPr="00E51F55">
        <w:rPr>
          <w:noProof/>
          <w:lang w:eastAsia="en-GB"/>
        </w:rPr>
        <w:drawing>
          <wp:inline distT="0" distB="0" distL="0" distR="0" wp14:anchorId="2444B716" wp14:editId="7A2A8572">
            <wp:extent cx="1778000" cy="597086"/>
            <wp:effectExtent l="0" t="0" r="0" b="0"/>
            <wp:docPr id="48" name="Obraz 48" descr="https://lh4.googleusercontent.com/2kw7XrgagaUXXVkT3MB3mer9TtZDyjcS2Kr1qSEzSD4JYFUhQWYiiggsDfK22MH_ndfioB9WKL0bh7PgG10aIC4JWiMynHHUY1_Sp9whzqRMUtKDrqLGvow1T5yhGfrefeRDTgs6FSbRWvZLvTTM5NmAnEi7TZvW8CTSlM6hFLPfZDyhH5Hp3ntwSTeZfa5TWCgJzT82YA=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2kw7XrgagaUXXVkT3MB3mer9TtZDyjcS2Kr1qSEzSD4JYFUhQWYiiggsDfK22MH_ndfioB9WKL0bh7PgG10aIC4JWiMynHHUY1_Sp9whzqRMUtKDrqLGvow1T5yhGfrefeRDTgs6FSbRWvZLvTTM5NmAnEi7TZvW8CTSlM6hFLPfZDyhH5Hp3ntwSTeZfa5TWCgJzT82YA=s20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0" cy="597086"/>
                    </a:xfrm>
                    <a:prstGeom prst="rect">
                      <a:avLst/>
                    </a:prstGeom>
                    <a:noFill/>
                    <a:ln>
                      <a:noFill/>
                    </a:ln>
                  </pic:spPr>
                </pic:pic>
              </a:graphicData>
            </a:graphic>
          </wp:inline>
        </w:drawing>
      </w:r>
      <w:r w:rsidR="00081C8A" w:rsidRPr="00E51F55">
        <w:rPr>
          <w:noProof/>
          <w:lang w:eastAsia="en-GB"/>
        </w:rPr>
        <w:drawing>
          <wp:inline distT="0" distB="0" distL="0" distR="0" wp14:anchorId="1312A301" wp14:editId="7286A730">
            <wp:extent cx="1675118" cy="588110"/>
            <wp:effectExtent l="0" t="0" r="1905" b="2540"/>
            <wp:docPr id="49" name="Obraz 49" descr="Resultado de imagen de cluster ga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cluster gai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519" cy="637754"/>
                    </a:xfrm>
                    <a:prstGeom prst="rect">
                      <a:avLst/>
                    </a:prstGeom>
                    <a:noFill/>
                    <a:ln>
                      <a:noFill/>
                    </a:ln>
                  </pic:spPr>
                </pic:pic>
              </a:graphicData>
            </a:graphic>
          </wp:inline>
        </w:drawing>
      </w:r>
      <w:bookmarkStart w:id="1" w:name="_GoBack"/>
      <w:bookmarkEnd w:id="1"/>
    </w:p>
    <w:sectPr w:rsidR="00081C8A" w:rsidRPr="00E51F55" w:rsidSect="00AF2CC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E97A3D"/>
    <w:multiLevelType w:val="hybridMultilevel"/>
    <w:tmpl w:val="9760DC52"/>
    <w:lvl w:ilvl="0" w:tplc="E7BE0C1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FA2F79"/>
    <w:multiLevelType w:val="hybridMultilevel"/>
    <w:tmpl w:val="DD8E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QwNzU1tjS2MLI0tLBQ0lEKTi0uzszPAykwrgUAYThCVCwAAAA="/>
  </w:docVars>
  <w:rsids>
    <w:rsidRoot w:val="00512FA3"/>
    <w:rsid w:val="00033B08"/>
    <w:rsid w:val="00081C8A"/>
    <w:rsid w:val="000E373C"/>
    <w:rsid w:val="0010459A"/>
    <w:rsid w:val="00115400"/>
    <w:rsid w:val="00177D30"/>
    <w:rsid w:val="001D47C7"/>
    <w:rsid w:val="002141C1"/>
    <w:rsid w:val="0022085B"/>
    <w:rsid w:val="00237BE5"/>
    <w:rsid w:val="00297FCC"/>
    <w:rsid w:val="002C0904"/>
    <w:rsid w:val="00313543"/>
    <w:rsid w:val="003178C3"/>
    <w:rsid w:val="00364113"/>
    <w:rsid w:val="003A1BE6"/>
    <w:rsid w:val="004206B2"/>
    <w:rsid w:val="004617BB"/>
    <w:rsid w:val="004F1F86"/>
    <w:rsid w:val="00512FA3"/>
    <w:rsid w:val="0056008D"/>
    <w:rsid w:val="005A3DD0"/>
    <w:rsid w:val="005C23DD"/>
    <w:rsid w:val="005E7041"/>
    <w:rsid w:val="00636052"/>
    <w:rsid w:val="00647C1B"/>
    <w:rsid w:val="00682696"/>
    <w:rsid w:val="00692B7B"/>
    <w:rsid w:val="0074090C"/>
    <w:rsid w:val="00780259"/>
    <w:rsid w:val="0078200C"/>
    <w:rsid w:val="007A3606"/>
    <w:rsid w:val="007C341C"/>
    <w:rsid w:val="007D41D0"/>
    <w:rsid w:val="007E67BA"/>
    <w:rsid w:val="008078C6"/>
    <w:rsid w:val="00824612"/>
    <w:rsid w:val="00860A3E"/>
    <w:rsid w:val="00864D68"/>
    <w:rsid w:val="0089522D"/>
    <w:rsid w:val="008E56F2"/>
    <w:rsid w:val="00904790"/>
    <w:rsid w:val="00915729"/>
    <w:rsid w:val="00977C42"/>
    <w:rsid w:val="009B3A32"/>
    <w:rsid w:val="009B652F"/>
    <w:rsid w:val="009D4AEE"/>
    <w:rsid w:val="00A04D3C"/>
    <w:rsid w:val="00A14C3B"/>
    <w:rsid w:val="00A603D8"/>
    <w:rsid w:val="00AB5731"/>
    <w:rsid w:val="00AC780F"/>
    <w:rsid w:val="00AD17A7"/>
    <w:rsid w:val="00AF2CC5"/>
    <w:rsid w:val="00B56183"/>
    <w:rsid w:val="00B6465E"/>
    <w:rsid w:val="00BC1418"/>
    <w:rsid w:val="00BE7A6D"/>
    <w:rsid w:val="00C215C5"/>
    <w:rsid w:val="00C24CE1"/>
    <w:rsid w:val="00C83DFB"/>
    <w:rsid w:val="00C97CD6"/>
    <w:rsid w:val="00CA726A"/>
    <w:rsid w:val="00CC0083"/>
    <w:rsid w:val="00CF79DC"/>
    <w:rsid w:val="00D457AD"/>
    <w:rsid w:val="00D55B41"/>
    <w:rsid w:val="00D62F46"/>
    <w:rsid w:val="00DF3C29"/>
    <w:rsid w:val="00E51F55"/>
    <w:rsid w:val="00E538A8"/>
    <w:rsid w:val="00E86BC3"/>
    <w:rsid w:val="00E931AF"/>
    <w:rsid w:val="00EA76EB"/>
    <w:rsid w:val="00EB0EB6"/>
    <w:rsid w:val="00EC1C9D"/>
    <w:rsid w:val="00FD3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9B8F"/>
  <w15:chartTrackingRefBased/>
  <w15:docId w15:val="{9B0014FA-7F10-1944-8195-911224CD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FA3"/>
    <w:rPr>
      <w:color w:val="0000FF"/>
      <w:u w:val="single"/>
    </w:rPr>
  </w:style>
  <w:style w:type="paragraph" w:styleId="ListParagraph">
    <w:name w:val="List Paragraph"/>
    <w:basedOn w:val="Normal"/>
    <w:uiPriority w:val="34"/>
    <w:qFormat/>
    <w:rsid w:val="007D4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472309">
      <w:bodyDiv w:val="1"/>
      <w:marLeft w:val="0"/>
      <w:marRight w:val="0"/>
      <w:marTop w:val="0"/>
      <w:marBottom w:val="0"/>
      <w:divBdr>
        <w:top w:val="none" w:sz="0" w:space="0" w:color="auto"/>
        <w:left w:val="none" w:sz="0" w:space="0" w:color="auto"/>
        <w:bottom w:val="none" w:sz="0" w:space="0" w:color="auto"/>
        <w:right w:val="none" w:sz="0" w:space="0" w:color="auto"/>
      </w:divBdr>
      <w:divsChild>
        <w:div w:id="1727489267">
          <w:marLeft w:val="0"/>
          <w:marRight w:val="0"/>
          <w:marTop w:val="0"/>
          <w:marBottom w:val="0"/>
          <w:divBdr>
            <w:top w:val="none" w:sz="0" w:space="0" w:color="auto"/>
            <w:left w:val="none" w:sz="0" w:space="0" w:color="auto"/>
            <w:bottom w:val="none" w:sz="0" w:space="0" w:color="auto"/>
            <w:right w:val="none" w:sz="0" w:space="0" w:color="auto"/>
          </w:divBdr>
        </w:div>
        <w:div w:id="1825314121">
          <w:marLeft w:val="0"/>
          <w:marRight w:val="0"/>
          <w:marTop w:val="0"/>
          <w:marBottom w:val="0"/>
          <w:divBdr>
            <w:top w:val="none" w:sz="0" w:space="0" w:color="auto"/>
            <w:left w:val="none" w:sz="0" w:space="0" w:color="auto"/>
            <w:bottom w:val="none" w:sz="0" w:space="0" w:color="auto"/>
            <w:right w:val="none" w:sz="0" w:space="0" w:color="auto"/>
          </w:divBdr>
        </w:div>
      </w:divsChild>
    </w:div>
    <w:div w:id="60866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asmus-v.ssnetworks.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76C344-AA7C-A448-97C2-DFCD8749588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MATIU OVIDIU</dc:creator>
  <cp:keywords/>
  <dc:description/>
  <cp:lastModifiedBy>Microsoft account</cp:lastModifiedBy>
  <cp:revision>18</cp:revision>
  <dcterms:created xsi:type="dcterms:W3CDTF">2024-10-03T14:28:00Z</dcterms:created>
  <dcterms:modified xsi:type="dcterms:W3CDTF">2024-10-05T16:47:00Z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documentId_5616</vt:lpwstr>
  </property>
  <property fmtid="{D5CDD505-2E9C-101B-9397-08002B2CF9AE}" pid="3" name="grammarly_documentContext">
    <vt:lpwstr>{"goals":[],"domain":"general","emotions":[],"dialect":"american"}</vt:lpwstr>
  </property>
</Properties>
</file>